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7C5" w:rsidRDefault="00BC47C5">
      <w:pPr>
        <w:pStyle w:val="Heading1"/>
        <w:rPr>
          <w:szCs w:val="38"/>
        </w:rPr>
      </w:pPr>
      <w:bookmarkStart w:id="0" w:name="_GoBack"/>
      <w:bookmarkEnd w:id="0"/>
    </w:p>
    <w:p w:rsidR="00BC47C5" w:rsidRDefault="00BC47C5">
      <w:pPr>
        <w:pStyle w:val="Heading1"/>
        <w:rPr>
          <w:szCs w:val="38"/>
        </w:rPr>
      </w:pPr>
    </w:p>
    <w:p w:rsidR="00BC47C5" w:rsidRDefault="00BC47C5">
      <w:pPr>
        <w:pStyle w:val="Heading1"/>
        <w:rPr>
          <w:szCs w:val="38"/>
        </w:rPr>
      </w:pPr>
    </w:p>
    <w:p w:rsidR="00A768A1" w:rsidRPr="00EB1C93" w:rsidRDefault="00A768A1">
      <w:pPr>
        <w:pStyle w:val="Heading1"/>
        <w:rPr>
          <w:szCs w:val="38"/>
        </w:rPr>
      </w:pPr>
      <w:r w:rsidRPr="00EB1C93">
        <w:rPr>
          <w:szCs w:val="38"/>
        </w:rPr>
        <w:t>ILLUSTRATIONS</w:t>
      </w:r>
    </w:p>
    <w:p w:rsidR="00A768A1" w:rsidRPr="00E04E12" w:rsidRDefault="00A768A1" w:rsidP="00744A2D"/>
    <w:p w:rsidR="00A768A1" w:rsidRDefault="00A768A1" w:rsidP="00744A2D"/>
    <w:p w:rsidR="00A768A1" w:rsidRDefault="00A768A1" w:rsidP="00744A2D"/>
    <w:p w:rsidR="00A768A1" w:rsidRDefault="00A768A1" w:rsidP="00744A2D"/>
    <w:p w:rsidR="00A768A1" w:rsidRDefault="00A768A1" w:rsidP="006D56AC">
      <w:pPr>
        <w:rPr>
          <w:snapToGrid w:val="0"/>
        </w:rPr>
      </w:pPr>
      <w:r>
        <w:t>Figure</w:t>
      </w:r>
      <w:r w:rsidR="006D56AC">
        <w:tab/>
      </w:r>
      <w:r w:rsidR="006D56AC">
        <w:tab/>
      </w:r>
      <w:r w:rsidR="006D56AC">
        <w:tab/>
      </w:r>
      <w:r w:rsidR="006D56AC">
        <w:tab/>
      </w:r>
      <w:r w:rsidR="006D56AC">
        <w:tab/>
      </w:r>
      <w:r w:rsidR="006D56AC">
        <w:tab/>
      </w:r>
      <w:r w:rsidR="006D56AC">
        <w:tab/>
      </w:r>
      <w:r w:rsidR="006D56AC">
        <w:tab/>
      </w:r>
      <w:r w:rsidR="006D56AC">
        <w:tab/>
      </w:r>
      <w:r w:rsidR="006D56AC">
        <w:tab/>
      </w:r>
      <w:r w:rsidR="006D56AC">
        <w:tab/>
      </w:r>
      <w:r>
        <w:rPr>
          <w:snapToGrid w:val="0"/>
        </w:rPr>
        <w:t>Page</w:t>
      </w:r>
    </w:p>
    <w:p w:rsidR="00AA6AC2" w:rsidRPr="006D56AC" w:rsidRDefault="00AA6AC2" w:rsidP="006D56AC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7031"/>
        <w:gridCol w:w="709"/>
      </w:tblGrid>
      <w:tr w:rsidR="00A768A1">
        <w:trPr>
          <w:trHeight w:val="737"/>
        </w:trPr>
        <w:tc>
          <w:tcPr>
            <w:tcW w:w="709" w:type="dxa"/>
          </w:tcPr>
          <w:p w:rsidR="00A768A1" w:rsidRPr="00E417C3" w:rsidRDefault="00A768A1" w:rsidP="00744A2D">
            <w:r w:rsidRPr="00E417C3">
              <w:t>1.</w:t>
            </w:r>
          </w:p>
        </w:tc>
        <w:tc>
          <w:tcPr>
            <w:tcW w:w="7031" w:type="dxa"/>
          </w:tcPr>
          <w:p w:rsidR="00A768A1" w:rsidRPr="005A5F25" w:rsidRDefault="00A768A1" w:rsidP="00744A2D">
            <w:pPr>
              <w:rPr>
                <w:rFonts w:cs="Traditional Arabic"/>
                <w:szCs w:val="28"/>
              </w:rPr>
            </w:pPr>
            <w:r w:rsidRPr="005A5F25">
              <w:fldChar w:fldCharType="begin"/>
            </w:r>
            <w:r w:rsidRPr="005A5F25">
              <w:instrText xml:space="preserve"> TOC \o "1-1" </w:instrText>
            </w:r>
            <w:r w:rsidRPr="005A5F25">
              <w:fldChar w:fldCharType="separate"/>
            </w:r>
            <w:r w:rsidRPr="005A5F25">
              <w:t>Frictional performance of groups of test sections constructed with limestone rock asphalt aggregates</w:t>
            </w:r>
            <w:r w:rsidR="005A5F25" w:rsidRPr="005A5F25">
              <w:t>...................................</w:t>
            </w:r>
            <w:r w:rsidRPr="005A5F25">
              <w:fldChar w:fldCharType="end"/>
            </w:r>
            <w:r w:rsidR="005A5F25">
              <w:rPr>
                <w:rFonts w:cs="Traditional Arabic"/>
                <w:szCs w:val="28"/>
              </w:rPr>
              <w:t>.........</w:t>
            </w:r>
          </w:p>
        </w:tc>
        <w:tc>
          <w:tcPr>
            <w:tcW w:w="709" w:type="dxa"/>
          </w:tcPr>
          <w:p w:rsidR="005A5F25" w:rsidRDefault="005A5F25" w:rsidP="00744A2D">
            <w:pPr>
              <w:jc w:val="right"/>
            </w:pPr>
          </w:p>
          <w:p w:rsidR="00E04E12" w:rsidRPr="005A5F25" w:rsidRDefault="00E04E12" w:rsidP="00744A2D">
            <w:pPr>
              <w:jc w:val="right"/>
            </w:pPr>
            <w:r w:rsidRPr="005A5F25">
              <w:t>9</w:t>
            </w:r>
          </w:p>
        </w:tc>
      </w:tr>
      <w:tr w:rsidR="00A768A1">
        <w:trPr>
          <w:trHeight w:val="578"/>
        </w:trPr>
        <w:tc>
          <w:tcPr>
            <w:tcW w:w="709" w:type="dxa"/>
          </w:tcPr>
          <w:p w:rsidR="00A768A1" w:rsidRDefault="005A5F25" w:rsidP="00744A2D">
            <w:r>
              <w:t>2.</w:t>
            </w:r>
          </w:p>
        </w:tc>
        <w:tc>
          <w:tcPr>
            <w:tcW w:w="7031" w:type="dxa"/>
          </w:tcPr>
          <w:p w:rsidR="00A768A1" w:rsidRPr="005A5F25" w:rsidRDefault="00A768A1" w:rsidP="00744A2D">
            <w:pPr>
              <w:rPr>
                <w:rFonts w:cs="Traditional Arabic"/>
                <w:szCs w:val="28"/>
              </w:rPr>
            </w:pPr>
            <w:r w:rsidRPr="005A5F25">
              <w:fldChar w:fldCharType="begin"/>
            </w:r>
            <w:r w:rsidRPr="005A5F25">
              <w:instrText xml:space="preserve"> TOC \o "1-1" </w:instrText>
            </w:r>
            <w:r w:rsidRPr="005A5F25">
              <w:fldChar w:fldCharType="separate"/>
            </w:r>
            <w:r w:rsidRPr="005A5F25">
              <w:t>Non-linear behavior of lightweight source places in the cold region</w:t>
            </w:r>
            <w:r w:rsidRPr="005A5F25">
              <w:fldChar w:fldCharType="end"/>
            </w:r>
            <w:r w:rsidR="005A5F25">
              <w:rPr>
                <w:rFonts w:cs="Traditional Arabic"/>
                <w:szCs w:val="28"/>
              </w:rPr>
              <w:t>...</w:t>
            </w:r>
          </w:p>
        </w:tc>
        <w:tc>
          <w:tcPr>
            <w:tcW w:w="709" w:type="dxa"/>
          </w:tcPr>
          <w:p w:rsidR="00A768A1" w:rsidRPr="005A5F25" w:rsidRDefault="00A768A1" w:rsidP="00744A2D">
            <w:pPr>
              <w:jc w:val="right"/>
              <w:rPr>
                <w:rFonts w:cs="Traditional Arabic"/>
              </w:rPr>
            </w:pPr>
            <w:r w:rsidRPr="005A5F25">
              <w:t>30</w:t>
            </w:r>
          </w:p>
        </w:tc>
      </w:tr>
      <w:tr w:rsidR="00A768A1">
        <w:trPr>
          <w:trHeight w:val="578"/>
        </w:trPr>
        <w:tc>
          <w:tcPr>
            <w:tcW w:w="709" w:type="dxa"/>
          </w:tcPr>
          <w:p w:rsidR="00A768A1" w:rsidRDefault="005A5F25" w:rsidP="00744A2D">
            <w:r>
              <w:t>3.</w:t>
            </w:r>
          </w:p>
        </w:tc>
        <w:tc>
          <w:tcPr>
            <w:tcW w:w="7031" w:type="dxa"/>
          </w:tcPr>
          <w:p w:rsidR="00A768A1" w:rsidRPr="005A5F25" w:rsidRDefault="00A768A1" w:rsidP="00744A2D">
            <w:pPr>
              <w:rPr>
                <w:rFonts w:cs="Traditional Arabic"/>
                <w:szCs w:val="28"/>
              </w:rPr>
            </w:pPr>
            <w:r w:rsidRPr="005A5F25">
              <w:fldChar w:fldCharType="begin"/>
            </w:r>
            <w:r w:rsidRPr="005A5F25">
              <w:instrText xml:space="preserve"> TOC \o "1-1" </w:instrText>
            </w:r>
            <w:r w:rsidRPr="005A5F25">
              <w:fldChar w:fldCharType="separate"/>
            </w:r>
            <w:r w:rsidRPr="005A5F25">
              <w:t>Frictional performance of high quality limestone</w:t>
            </w:r>
            <w:r w:rsidRPr="005A5F25">
              <w:fldChar w:fldCharType="end"/>
            </w:r>
            <w:r w:rsidR="005A5F25">
              <w:rPr>
                <w:rFonts w:cs="Traditional Arabic"/>
                <w:szCs w:val="28"/>
              </w:rPr>
              <w:t>.........................</w:t>
            </w:r>
          </w:p>
        </w:tc>
        <w:tc>
          <w:tcPr>
            <w:tcW w:w="709" w:type="dxa"/>
          </w:tcPr>
          <w:p w:rsidR="00A768A1" w:rsidRPr="00E417C3" w:rsidRDefault="00A768A1" w:rsidP="00744A2D">
            <w:pPr>
              <w:jc w:val="right"/>
              <w:rPr>
                <w:rFonts w:cs="Traditional Arabic"/>
              </w:rPr>
            </w:pPr>
            <w:r w:rsidRPr="00E417C3">
              <w:t>33</w:t>
            </w:r>
          </w:p>
        </w:tc>
      </w:tr>
      <w:tr w:rsidR="00A768A1">
        <w:trPr>
          <w:trHeight w:val="578"/>
        </w:trPr>
        <w:tc>
          <w:tcPr>
            <w:tcW w:w="709" w:type="dxa"/>
          </w:tcPr>
          <w:p w:rsidR="00A768A1" w:rsidRPr="00E417C3" w:rsidRDefault="005A5F25" w:rsidP="00744A2D">
            <w:pPr>
              <w:rPr>
                <w:rFonts w:cs="Traditional Arabic"/>
              </w:rPr>
            </w:pPr>
            <w:r w:rsidRPr="00E417C3">
              <w:t>4.</w:t>
            </w:r>
          </w:p>
        </w:tc>
        <w:tc>
          <w:tcPr>
            <w:tcW w:w="7031" w:type="dxa"/>
          </w:tcPr>
          <w:p w:rsidR="00A768A1" w:rsidRPr="005A5F25" w:rsidRDefault="00A768A1" w:rsidP="00744A2D">
            <w:pPr>
              <w:rPr>
                <w:rFonts w:cs="Traditional Arabic"/>
              </w:rPr>
            </w:pPr>
            <w:r w:rsidRPr="005A5F25">
              <w:t>Frictional performance of low quality limestone</w:t>
            </w:r>
            <w:r w:rsidR="005A5F25">
              <w:rPr>
                <w:rFonts w:cs="Traditional Arabic"/>
              </w:rPr>
              <w:t>..........................</w:t>
            </w:r>
          </w:p>
        </w:tc>
        <w:tc>
          <w:tcPr>
            <w:tcW w:w="709" w:type="dxa"/>
          </w:tcPr>
          <w:p w:rsidR="00A768A1" w:rsidRPr="00E417C3" w:rsidRDefault="00A768A1" w:rsidP="00744A2D">
            <w:pPr>
              <w:jc w:val="right"/>
              <w:rPr>
                <w:rFonts w:cs="Traditional Arabic"/>
              </w:rPr>
            </w:pPr>
            <w:r w:rsidRPr="00E417C3">
              <w:t>34</w:t>
            </w:r>
          </w:p>
        </w:tc>
      </w:tr>
      <w:tr w:rsidR="00A768A1">
        <w:trPr>
          <w:trHeight w:val="578"/>
        </w:trPr>
        <w:tc>
          <w:tcPr>
            <w:tcW w:w="709" w:type="dxa"/>
          </w:tcPr>
          <w:p w:rsidR="00A768A1" w:rsidRPr="00E417C3" w:rsidRDefault="00A768A1" w:rsidP="00744A2D">
            <w:pPr>
              <w:rPr>
                <w:rFonts w:cs="Traditional Arabic"/>
              </w:rPr>
            </w:pPr>
            <w:r w:rsidRPr="00E417C3">
              <w:t>5.</w:t>
            </w:r>
          </w:p>
        </w:tc>
        <w:tc>
          <w:tcPr>
            <w:tcW w:w="7031" w:type="dxa"/>
          </w:tcPr>
          <w:p w:rsidR="00A768A1" w:rsidRPr="005A5F25" w:rsidRDefault="00A768A1" w:rsidP="00744A2D">
            <w:pPr>
              <w:rPr>
                <w:rFonts w:cs="Traditional Arabic"/>
              </w:rPr>
            </w:pPr>
            <w:r w:rsidRPr="005A5F25">
              <w:fldChar w:fldCharType="begin"/>
            </w:r>
            <w:r w:rsidRPr="005A5F25">
              <w:instrText xml:space="preserve"> TOC \o "1-1" </w:instrText>
            </w:r>
            <w:r w:rsidRPr="005A5F25">
              <w:fldChar w:fldCharType="separate"/>
            </w:r>
            <w:r w:rsidRPr="005A5F25">
              <w:t>Frictional performance of limestone rock asphalt</w:t>
            </w:r>
            <w:r w:rsidRPr="005A5F25">
              <w:fldChar w:fldCharType="end"/>
            </w:r>
            <w:r w:rsidR="005A5F25">
              <w:rPr>
                <w:rFonts w:cs="Traditional Arabic"/>
              </w:rPr>
              <w:t>.........................</w:t>
            </w:r>
          </w:p>
        </w:tc>
        <w:tc>
          <w:tcPr>
            <w:tcW w:w="709" w:type="dxa"/>
          </w:tcPr>
          <w:p w:rsidR="00A768A1" w:rsidRPr="00E417C3" w:rsidRDefault="00A768A1" w:rsidP="00744A2D">
            <w:pPr>
              <w:jc w:val="right"/>
              <w:rPr>
                <w:rFonts w:cs="Traditional Arabic"/>
              </w:rPr>
            </w:pPr>
            <w:r w:rsidRPr="00E417C3">
              <w:t>36</w:t>
            </w:r>
          </w:p>
        </w:tc>
      </w:tr>
      <w:tr w:rsidR="00A768A1">
        <w:trPr>
          <w:trHeight w:val="578"/>
        </w:trPr>
        <w:tc>
          <w:tcPr>
            <w:tcW w:w="709" w:type="dxa"/>
          </w:tcPr>
          <w:p w:rsidR="00A768A1" w:rsidRPr="00E417C3" w:rsidRDefault="00A768A1" w:rsidP="00744A2D">
            <w:pPr>
              <w:rPr>
                <w:rFonts w:cs="Traditional Arabic"/>
              </w:rPr>
            </w:pPr>
            <w:r w:rsidRPr="00E417C3">
              <w:t>6.</w:t>
            </w:r>
          </w:p>
        </w:tc>
        <w:tc>
          <w:tcPr>
            <w:tcW w:w="7031" w:type="dxa"/>
          </w:tcPr>
          <w:p w:rsidR="00A768A1" w:rsidRPr="005A5F25" w:rsidRDefault="00A768A1" w:rsidP="00744A2D">
            <w:pPr>
              <w:rPr>
                <w:rFonts w:cs="CG Times"/>
              </w:rPr>
            </w:pPr>
            <w:r w:rsidRPr="005A5F25">
              <w:fldChar w:fldCharType="begin"/>
            </w:r>
            <w:r w:rsidRPr="005A5F25">
              <w:instrText xml:space="preserve"> TOC \o "1-1" </w:instrText>
            </w:r>
            <w:r w:rsidRPr="005A5F25">
              <w:fldChar w:fldCharType="separate"/>
            </w:r>
            <w:r w:rsidRPr="005A5F25">
              <w:t>Frictional performance of low quality siliceous gravel</w:t>
            </w:r>
            <w:r w:rsidRPr="005A5F25">
              <w:fldChar w:fldCharType="end"/>
            </w:r>
            <w:r w:rsidR="00E417C3">
              <w:rPr>
                <w:rFonts w:cs="CG Times"/>
              </w:rPr>
              <w:t>...................</w:t>
            </w:r>
          </w:p>
        </w:tc>
        <w:tc>
          <w:tcPr>
            <w:tcW w:w="709" w:type="dxa"/>
          </w:tcPr>
          <w:p w:rsidR="00A768A1" w:rsidRPr="00E417C3" w:rsidRDefault="00A768A1" w:rsidP="00744A2D">
            <w:pPr>
              <w:jc w:val="right"/>
              <w:rPr>
                <w:rFonts w:cs="Traditional Arabic"/>
              </w:rPr>
            </w:pPr>
            <w:r w:rsidRPr="00E417C3">
              <w:t>39</w:t>
            </w:r>
          </w:p>
        </w:tc>
      </w:tr>
      <w:tr w:rsidR="00A768A1">
        <w:trPr>
          <w:trHeight w:val="578"/>
        </w:trPr>
        <w:tc>
          <w:tcPr>
            <w:tcW w:w="709" w:type="dxa"/>
          </w:tcPr>
          <w:p w:rsidR="00A768A1" w:rsidRPr="00E417C3" w:rsidRDefault="00A768A1" w:rsidP="00744A2D">
            <w:pPr>
              <w:rPr>
                <w:rFonts w:cs="Traditional Arabic"/>
              </w:rPr>
            </w:pPr>
            <w:r w:rsidRPr="00E417C3">
              <w:t>7.</w:t>
            </w:r>
          </w:p>
        </w:tc>
        <w:tc>
          <w:tcPr>
            <w:tcW w:w="7031" w:type="dxa"/>
          </w:tcPr>
          <w:p w:rsidR="00A768A1" w:rsidRPr="005A5F25" w:rsidRDefault="00A768A1" w:rsidP="00744A2D">
            <w:pPr>
              <w:rPr>
                <w:rFonts w:cs="CG Times"/>
              </w:rPr>
            </w:pPr>
            <w:r w:rsidRPr="005A5F25">
              <w:fldChar w:fldCharType="begin"/>
            </w:r>
            <w:r w:rsidRPr="005A5F25">
              <w:instrText xml:space="preserve"> TOC \o "1-1" </w:instrText>
            </w:r>
            <w:r w:rsidRPr="005A5F25">
              <w:fldChar w:fldCharType="separate"/>
            </w:r>
            <w:r w:rsidRPr="005A5F25">
              <w:t>Frictional performance of high quality siliceous gravel</w:t>
            </w:r>
            <w:r w:rsidRPr="005A5F25">
              <w:fldChar w:fldCharType="end"/>
            </w:r>
            <w:r w:rsidR="00E417C3">
              <w:rPr>
                <w:rFonts w:cs="CG Times"/>
              </w:rPr>
              <w:t>..................</w:t>
            </w:r>
          </w:p>
        </w:tc>
        <w:tc>
          <w:tcPr>
            <w:tcW w:w="709" w:type="dxa"/>
          </w:tcPr>
          <w:p w:rsidR="00A768A1" w:rsidRPr="00E417C3" w:rsidRDefault="00A768A1" w:rsidP="00744A2D">
            <w:pPr>
              <w:jc w:val="right"/>
              <w:rPr>
                <w:rFonts w:cs="Traditional Arabic"/>
              </w:rPr>
            </w:pPr>
            <w:r w:rsidRPr="00E417C3">
              <w:t>50</w:t>
            </w:r>
          </w:p>
        </w:tc>
      </w:tr>
      <w:tr w:rsidR="00A768A1">
        <w:trPr>
          <w:trHeight w:val="578"/>
        </w:trPr>
        <w:tc>
          <w:tcPr>
            <w:tcW w:w="709" w:type="dxa"/>
          </w:tcPr>
          <w:p w:rsidR="00A768A1" w:rsidRDefault="005A5F25" w:rsidP="00744A2D">
            <w:r>
              <w:t>8.</w:t>
            </w:r>
          </w:p>
        </w:tc>
        <w:tc>
          <w:tcPr>
            <w:tcW w:w="7031" w:type="dxa"/>
          </w:tcPr>
          <w:p w:rsidR="00A768A1" w:rsidRPr="005A5F25" w:rsidRDefault="00A768A1" w:rsidP="00744A2D">
            <w:pPr>
              <w:rPr>
                <w:rFonts w:cs="CG Times"/>
              </w:rPr>
            </w:pPr>
            <w:r w:rsidRPr="005A5F25">
              <w:fldChar w:fldCharType="begin"/>
            </w:r>
            <w:r w:rsidRPr="005A5F25">
              <w:instrText xml:space="preserve"> TOC \o "1-1" </w:instrText>
            </w:r>
            <w:r w:rsidRPr="005A5F25">
              <w:fldChar w:fldCharType="separate"/>
            </w:r>
            <w:r w:rsidRPr="005A5F25">
              <w:t>The correlation of PV with the PVMSS interaction term</w:t>
            </w:r>
            <w:r w:rsidRPr="005A5F25">
              <w:fldChar w:fldCharType="end"/>
            </w:r>
            <w:r w:rsidR="00E417C3">
              <w:rPr>
                <w:rFonts w:cs="CG Times"/>
              </w:rPr>
              <w:t>................</w:t>
            </w:r>
          </w:p>
        </w:tc>
        <w:tc>
          <w:tcPr>
            <w:tcW w:w="709" w:type="dxa"/>
          </w:tcPr>
          <w:p w:rsidR="00A768A1" w:rsidRPr="00E417C3" w:rsidRDefault="00A768A1" w:rsidP="00744A2D">
            <w:pPr>
              <w:jc w:val="right"/>
              <w:rPr>
                <w:rFonts w:cs="Traditional Arabic"/>
              </w:rPr>
            </w:pPr>
            <w:r w:rsidRPr="00E417C3">
              <w:t>54</w:t>
            </w:r>
          </w:p>
        </w:tc>
      </w:tr>
      <w:tr w:rsidR="00A768A1">
        <w:trPr>
          <w:trHeight w:val="578"/>
        </w:trPr>
        <w:tc>
          <w:tcPr>
            <w:tcW w:w="709" w:type="dxa"/>
          </w:tcPr>
          <w:p w:rsidR="00A768A1" w:rsidRDefault="005A5F25" w:rsidP="00744A2D">
            <w:r>
              <w:t>9.</w:t>
            </w:r>
          </w:p>
        </w:tc>
        <w:tc>
          <w:tcPr>
            <w:tcW w:w="7031" w:type="dxa"/>
          </w:tcPr>
          <w:p w:rsidR="00A768A1" w:rsidRPr="005A5F25" w:rsidRDefault="00A768A1" w:rsidP="00744A2D">
            <w:pPr>
              <w:rPr>
                <w:rFonts w:cs="CG Times"/>
              </w:rPr>
            </w:pPr>
            <w:r w:rsidRPr="005A5F25">
              <w:fldChar w:fldCharType="begin"/>
            </w:r>
            <w:r w:rsidRPr="005A5F25">
              <w:instrText xml:space="preserve"> TOC \o "1-1" </w:instrText>
            </w:r>
            <w:r w:rsidRPr="005A5F25">
              <w:fldChar w:fldCharType="separate"/>
            </w:r>
            <w:r w:rsidRPr="005A5F25">
              <w:t>The correlation of MSS with the PVMSS interaction</w:t>
            </w:r>
            <w:r w:rsidRPr="005A5F25">
              <w:fldChar w:fldCharType="end"/>
            </w:r>
            <w:r w:rsidR="00E417C3">
              <w:rPr>
                <w:rFonts w:cs="CG Times"/>
              </w:rPr>
              <w:t>.....................</w:t>
            </w:r>
          </w:p>
        </w:tc>
        <w:tc>
          <w:tcPr>
            <w:tcW w:w="709" w:type="dxa"/>
          </w:tcPr>
          <w:p w:rsidR="00A768A1" w:rsidRPr="00E417C3" w:rsidRDefault="00A768A1" w:rsidP="00744A2D">
            <w:pPr>
              <w:jc w:val="right"/>
              <w:rPr>
                <w:rFonts w:cs="Traditional Arabic"/>
              </w:rPr>
            </w:pPr>
            <w:r w:rsidRPr="00E417C3">
              <w:t>75</w:t>
            </w:r>
          </w:p>
        </w:tc>
      </w:tr>
      <w:tr w:rsidR="00A768A1">
        <w:trPr>
          <w:trHeight w:val="578"/>
        </w:trPr>
        <w:tc>
          <w:tcPr>
            <w:tcW w:w="709" w:type="dxa"/>
          </w:tcPr>
          <w:p w:rsidR="00A768A1" w:rsidRDefault="00A768A1" w:rsidP="00744A2D">
            <w:pPr>
              <w:rPr>
                <w:rFonts w:cs="Traditional Arabic"/>
              </w:rPr>
            </w:pPr>
            <w:r>
              <w:t>10.</w:t>
            </w:r>
          </w:p>
        </w:tc>
        <w:tc>
          <w:tcPr>
            <w:tcW w:w="7031" w:type="dxa"/>
          </w:tcPr>
          <w:p w:rsidR="00A768A1" w:rsidRPr="005A5F25" w:rsidRDefault="00A768A1" w:rsidP="00744A2D">
            <w:pPr>
              <w:rPr>
                <w:rFonts w:cs="CG Times"/>
                <w:szCs w:val="28"/>
              </w:rPr>
            </w:pPr>
            <w:r w:rsidRPr="005A5F25">
              <w:fldChar w:fldCharType="begin"/>
            </w:r>
            <w:r w:rsidRPr="005A5F25">
              <w:instrText xml:space="preserve"> TOC \o "1-1" </w:instrText>
            </w:r>
            <w:r w:rsidRPr="005A5F25">
              <w:fldChar w:fldCharType="separate"/>
            </w:r>
            <w:r w:rsidRPr="005A5F25">
              <w:t>PV values for low soundness and varying soundness aggregates</w:t>
            </w:r>
            <w:r w:rsidRPr="005A5F25">
              <w:fldChar w:fldCharType="end"/>
            </w:r>
            <w:r w:rsidR="00DF7994">
              <w:rPr>
                <w:rFonts w:cs="CG Times"/>
                <w:szCs w:val="28"/>
              </w:rPr>
              <w:t>......</w:t>
            </w:r>
            <w:r w:rsidR="005A5F25">
              <w:rPr>
                <w:rFonts w:cs="CG Times"/>
                <w:szCs w:val="28"/>
              </w:rPr>
              <w:t>.</w:t>
            </w:r>
          </w:p>
        </w:tc>
        <w:tc>
          <w:tcPr>
            <w:tcW w:w="709" w:type="dxa"/>
          </w:tcPr>
          <w:p w:rsidR="00A768A1" w:rsidRPr="00E417C3" w:rsidRDefault="00A768A1" w:rsidP="00744A2D">
            <w:pPr>
              <w:jc w:val="right"/>
              <w:rPr>
                <w:rFonts w:cs="Traditional Arabic"/>
              </w:rPr>
            </w:pPr>
            <w:r w:rsidRPr="00E417C3">
              <w:t>86</w:t>
            </w:r>
          </w:p>
        </w:tc>
      </w:tr>
      <w:tr w:rsidR="00A768A1">
        <w:trPr>
          <w:trHeight w:val="840"/>
        </w:trPr>
        <w:tc>
          <w:tcPr>
            <w:tcW w:w="709" w:type="dxa"/>
          </w:tcPr>
          <w:p w:rsidR="00A768A1" w:rsidRDefault="00A768A1" w:rsidP="00744A2D">
            <w:pPr>
              <w:rPr>
                <w:rFonts w:cs="Traditional Arabic"/>
              </w:rPr>
            </w:pPr>
            <w:r>
              <w:t>11.</w:t>
            </w:r>
          </w:p>
        </w:tc>
        <w:tc>
          <w:tcPr>
            <w:tcW w:w="7031" w:type="dxa"/>
          </w:tcPr>
          <w:p w:rsidR="00A768A1" w:rsidRPr="005A5F25" w:rsidRDefault="00A768A1" w:rsidP="00744A2D">
            <w:r w:rsidRPr="005A5F25">
              <w:t>Service life versus PV of low soundness loss aggregates placed in</w:t>
            </w:r>
            <w:r w:rsidR="005A5F25">
              <w:t xml:space="preserve"> t</w:t>
            </w:r>
            <w:r w:rsidRPr="005A5F25">
              <w:t xml:space="preserve">he </w:t>
            </w:r>
            <w:r w:rsidR="005A5F25">
              <w:t>warm region a</w:t>
            </w:r>
            <w:r w:rsidR="00DF7994">
              <w:t>t A</w:t>
            </w:r>
            <w:r w:rsidR="005A5F25">
              <w:t>DT=750....................................................</w:t>
            </w:r>
          </w:p>
        </w:tc>
        <w:tc>
          <w:tcPr>
            <w:tcW w:w="709" w:type="dxa"/>
          </w:tcPr>
          <w:p w:rsidR="00E417C3" w:rsidRDefault="00E417C3" w:rsidP="00744A2D">
            <w:pPr>
              <w:jc w:val="right"/>
            </w:pPr>
          </w:p>
          <w:p w:rsidR="00A768A1" w:rsidRPr="005A5F25" w:rsidRDefault="00A768A1" w:rsidP="00744A2D">
            <w:pPr>
              <w:jc w:val="right"/>
              <w:rPr>
                <w:rFonts w:cs="Traditional Arabic"/>
              </w:rPr>
            </w:pPr>
            <w:r w:rsidRPr="005A5F25">
              <w:t>101</w:t>
            </w:r>
          </w:p>
        </w:tc>
      </w:tr>
    </w:tbl>
    <w:p w:rsidR="00A768A1" w:rsidRDefault="00A768A1" w:rsidP="00744A2D"/>
    <w:sectPr w:rsidR="00A768A1" w:rsidSect="00CC116F">
      <w:pgSz w:w="11906" w:h="16838" w:code="9"/>
      <w:pgMar w:top="567" w:right="1418" w:bottom="567" w:left="1985" w:header="1134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074"/>
    <w:rsid w:val="005A5F25"/>
    <w:rsid w:val="00696074"/>
    <w:rsid w:val="006D56AC"/>
    <w:rsid w:val="00744A2D"/>
    <w:rsid w:val="007D4EEB"/>
    <w:rsid w:val="0085702B"/>
    <w:rsid w:val="00A17A94"/>
    <w:rsid w:val="00A768A1"/>
    <w:rsid w:val="00AA6AC2"/>
    <w:rsid w:val="00BC47C5"/>
    <w:rsid w:val="00CC116F"/>
    <w:rsid w:val="00DF7994"/>
    <w:rsid w:val="00E04E12"/>
    <w:rsid w:val="00E417C3"/>
    <w:rsid w:val="00EB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744A2D"/>
    <w:pPr>
      <w:spacing w:after="0" w:line="240" w:lineRule="auto"/>
      <w:jc w:val="both"/>
    </w:pPr>
    <w:rPr>
      <w:rFonts w:ascii="CG Times" w:hAnsi="CG Times" w:cs="Simplified Arabic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rFonts w:cs="Traditional Arabic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rFonts w:cs="Traditional Arabic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99"/>
    <w:semiHidden/>
    <w:rsid w:val="005A5F25"/>
    <w:pPr>
      <w:tabs>
        <w:tab w:val="right" w:leader="dot" w:pos="9063"/>
        <w:tab w:val="right" w:leader="dot" w:pos="9347"/>
      </w:tabs>
      <w:ind w:right="-108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A17A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rsid w:val="00CC116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CG Times" w:hAnsi="CG Times" w:cs="Simplified Arabic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CC11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CG Times" w:hAnsi="CG Times" w:cs="Simplified Arabic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744A2D"/>
    <w:pPr>
      <w:spacing w:after="0" w:line="240" w:lineRule="auto"/>
      <w:jc w:val="both"/>
    </w:pPr>
    <w:rPr>
      <w:rFonts w:ascii="CG Times" w:hAnsi="CG Times" w:cs="Simplified Arabic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rFonts w:cs="Traditional Arabic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rFonts w:cs="Traditional Arabic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99"/>
    <w:semiHidden/>
    <w:rsid w:val="005A5F25"/>
    <w:pPr>
      <w:tabs>
        <w:tab w:val="right" w:leader="dot" w:pos="9063"/>
        <w:tab w:val="right" w:leader="dot" w:pos="9347"/>
      </w:tabs>
      <w:ind w:right="-108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A17A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rsid w:val="00CC116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CG Times" w:hAnsi="CG Times" w:cs="Simplified Arabic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CC11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CG Times" w:hAnsi="CG Times" w:cs="Simplified Arabic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ILLUSTRATIONS</vt:lpstr>
    </vt:vector>
  </TitlesOfParts>
  <Company>Preferred Customer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ILLUSTRATIONS</dc:title>
  <dc:creator>camelia</dc:creator>
  <cp:lastModifiedBy>Matheus Goosen</cp:lastModifiedBy>
  <cp:revision>2</cp:revision>
  <cp:lastPrinted>2002-06-04T07:47:00Z</cp:lastPrinted>
  <dcterms:created xsi:type="dcterms:W3CDTF">2014-08-21T10:17:00Z</dcterms:created>
  <dcterms:modified xsi:type="dcterms:W3CDTF">2014-08-21T10:17:00Z</dcterms:modified>
</cp:coreProperties>
</file>